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关于标准价格、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移动平均成本、先进先出三种成本计算方法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企业的各种存货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由于是分散购入或分批生产形成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同一次领用或发出的存货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其单位成本可能有所不同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为了合理的核算低值易耗品和包装物以外的存货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发出和领用的价值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就需要选择一定的计价方法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对企业发出或领用的存货进行计价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使企业的生产成本和产品销售成本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有统一的计价标准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下面请看实景演示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首先打开会计模块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配置-产品类别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选择二级分类-库存计价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选择成本方法进行配置</w:t>
      </w:r>
    </w:p>
    <w:p>
      <w:pPr>
        <w:rPr>
          <w:rFonts w:hint="eastAsia" w:ascii="微软雅黑" w:hAnsi="微软雅黑" w:eastAsia="微软雅黑" w:cs="微软雅黑"/>
          <w:b/>
          <w:bCs/>
          <w:sz w:val="22"/>
          <w:szCs w:val="28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2"/>
          <w:szCs w:val="28"/>
          <w:highlight w:val="yellow"/>
          <w:lang w:val="en-US" w:eastAsia="zh-CN"/>
        </w:rPr>
        <w:t>标准价格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即手动给产品一个成本价，该产品按此成本价出库入库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点击产品，查看这一类别的所有产品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以不锈钢滑片为例，成本价设置为5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采购员采购不锈钢滑片，数量10   单价8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接收入库后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产品成本价不变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生成库存计价数量10  单位价值5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采购员再次采购不锈钢滑片时，数量 5   单价10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接收入库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产品成本价不变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生成库存计价数量5    单位价值5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按标准价格计价存货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可以简化会计处理工作，有利于考核部门业绩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但是现实中仅适用于不须考虑成本波动的低值易耗品或特殊贵重品</w:t>
      </w:r>
    </w:p>
    <w:p>
      <w:pPr>
        <w:rPr>
          <w:rFonts w:hint="default" w:ascii="微软雅黑" w:hAnsi="微软雅黑" w:eastAsia="微软雅黑" w:cs="微软雅黑"/>
          <w:b/>
          <w:bCs/>
          <w:sz w:val="22"/>
          <w:szCs w:val="28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2"/>
          <w:szCs w:val="28"/>
          <w:highlight w:val="yellow"/>
          <w:lang w:val="en-US" w:eastAsia="zh-CN"/>
        </w:rPr>
        <w:t>平均成本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即企业存货入库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每次均要根据库存存货数量和总成本计算新的平均单位成本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并以新的平均单位成本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确定领用或者发出存货的计价方法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计算公式</w:t>
      </w:r>
      <w: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为</w:t>
      </w:r>
      <w: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: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移动加权平均单价=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(结存商品金额</w:t>
      </w:r>
      <w: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+</w:t>
      </w:r>
      <w: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本次收入商品金额)/(结存商品数量</w:t>
      </w:r>
      <w: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+</w:t>
      </w:r>
      <w: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本次收入商品数量)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点击产品，查看这一类别的所有产品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以裁床机架这一产品为例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采购员采购裁床机架，数量2   单价100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产品接收入库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采购员再次采购裁床机架，数量1   单价120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产品接收入库后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裁床机架进行出库，出库数量2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生成库存计价数量-2   单位价值106.6667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此时裁床机架剩余数量1    成本价106.6667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采购员再次采购裁床机架，数量3   单价100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产品接收入库后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裁床机架进行出库，出库数量1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生成库存计价数量-1   单位价值101.6667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移动平均法计算出来的商品成本比较均衡和准确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但计算起来的工作量大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一般适用于经营品种不多</w:t>
      </w:r>
    </w:p>
    <w:p>
      <w:pPr>
        <w:rPr>
          <w:rFonts w:hint="default" w:ascii="微软雅黑" w:hAnsi="微软雅黑" w:eastAsia="微软雅黑" w:cs="微软雅黑"/>
          <w:b/>
          <w:bCs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2"/>
          <w:szCs w:val="28"/>
          <w:lang w:val="en-US" w:eastAsia="zh-CN"/>
        </w:rPr>
        <w:t>或者前后购进商品的单价相差幅度较大的商品流通类企业</w:t>
      </w:r>
    </w:p>
    <w:p>
      <w:pPr>
        <w:rPr>
          <w:rFonts w:hint="default" w:ascii="微软雅黑" w:hAnsi="微软雅黑" w:eastAsia="微软雅黑" w:cs="微软雅黑"/>
          <w:b/>
          <w:bCs/>
          <w:sz w:val="22"/>
          <w:szCs w:val="28"/>
          <w:highlight w:val="yellow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22"/>
          <w:szCs w:val="28"/>
          <w:highlight w:val="yellow"/>
          <w:lang w:val="en-US" w:eastAsia="zh-CN"/>
        </w:rPr>
        <w:t>先进先出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物料的最新发出(领用)以该物料各批次入库的时间先后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决定其存货发出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越先入库的越先发出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点击产品，查看这一类别的所有产品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以92号汽油为例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采购员采购92号汽油   数量5   单价20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产品接收入库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采购员再次购买92号汽油    数量2   单价25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产品接收入库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 xml:space="preserve">92号汽油进行出库  数量3    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产品成本价为20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生成库存计价 数量-3   单位价值20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此时第一次采购入库的数量还剩余2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 xml:space="preserve">92号汽油进行第二次出库  数量3  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产品成本价取第二批入库价为25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采用先进先出法时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期末结存存货成本接近现行的市场价值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这种方法的优点是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企业不能随意挑选存货的计价以调整当期利润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缺点是工作量比较繁琐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特别是对于存货进出量频繁的企业更是如此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同时，当物价上涨时，会高估企业利润和库存价值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反之，会低估企业存货价值和当期利润</w:t>
      </w:r>
    </w:p>
    <w:p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通过上述流程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通过事前制定的成本标准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对各种资源消耗和各项费用开支规定数量界限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这样不但能在事前限制各种消耗和费用的发生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而且产品制造过程中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按成本标准控制支出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系统随时能够提示节约还是浪费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及时发现超过成本标准的消耗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有利于企业迅速制定改进措施，纠正偏差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这样就可以达到降低成本的</w:t>
      </w: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目</w:t>
      </w: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的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产品完工之后，通过实际成本与标准成本相比较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企业可以进行分析和考核</w:t>
      </w:r>
    </w:p>
    <w:p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  <w:t>及时总结经验，有利于未来成本的降低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41E77871"/>
    <w:rsid w:val="41E7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2023-06-25T09:00:00Z</dcterms:created>
  <dc:creator>86136</dc:creator>
  <cp:lastModifiedBy>86136</cp:lastModifiedBy>
  <dcterms:modified xsi:type="dcterms:W3CDTF">2023-06-25T09:00:40Z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0EDA8DB72FC6491B84423F0C074825F9_11</vt:lpwstr>
  </property>
</Properties>
</file>